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137D" w14:textId="3B595A1D" w:rsidR="00BC1122" w:rsidRPr="00BC1122" w:rsidRDefault="00BC1122" w:rsidP="00BC1122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C112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60"/>
          <w:szCs w:val="60"/>
          <w:cs/>
        </w:rPr>
        <w:t>การขอรับเงินอุดหนุนมี</w:t>
      </w:r>
      <w:r w:rsidR="00670623" w:rsidRPr="00BC112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60"/>
          <w:szCs w:val="60"/>
          <w:cs/>
        </w:rPr>
        <w:t>ขั้นตอน</w:t>
      </w:r>
      <w:r w:rsidRPr="00BC112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60"/>
          <w:szCs w:val="60"/>
          <w:cs/>
        </w:rPr>
        <w:t>ดังนี้</w:t>
      </w:r>
    </w:p>
    <w:p w14:paraId="6EF933AD" w14:textId="2E5B7B7F" w:rsidR="00BC1122" w:rsidRPr="00BC1122" w:rsidRDefault="00BC1122" w:rsidP="00BC1122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เขียนโครงการ</w:t>
      </w:r>
      <w:r w:rsidR="0039515C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ที่เป็นภารกิจที่อยู่ในอำนาจหน้าที่ของค</w:t>
      </w:r>
      <w:r w:rsidR="0099393C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ณ</w:t>
      </w:r>
      <w:r w:rsidR="0039515C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ะกรรมการชุมชนเพื่อ</w:t>
      </w: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ขอรับเงินอุดหนุน</w:t>
      </w:r>
      <w:r w:rsidR="0039515C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จากเทศบาล</w:t>
      </w:r>
      <w:r w:rsidR="0099393C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 xml:space="preserve"> โดยชุมชนต้องมีระเบียบ ข้อบังคับ หรือวิธีปฏิบัติในการ</w:t>
      </w:r>
      <w:r w:rsidR="00D32AD1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 xml:space="preserve">    </w:t>
      </w:r>
      <w:r w:rsidR="0099393C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ใช้จ่ายอย่างเหมาะสมและมีประสิทธิภาพ</w:t>
      </w:r>
    </w:p>
    <w:p w14:paraId="694064D6" w14:textId="7E8FA527" w:rsidR="00BC1122" w:rsidRPr="00BC1122" w:rsidRDefault="00BC1122" w:rsidP="00BC1122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จัดทำหนังสือ</w:t>
      </w:r>
      <w:r w:rsidR="00211FEE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เสนอ</w:t>
      </w: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โครงการให้เทศบาลเมืองสนั่นรักษ์</w:t>
      </w:r>
      <w:r w:rsidR="00211FEE">
        <w:rPr>
          <w:rFonts w:ascii="TH SarabunIT๙" w:eastAsiaTheme="minorEastAsia" w:hAnsi="TH SarabunIT๙" w:cs="TH SarabunIT๙" w:hint="cs"/>
          <w:color w:val="000000" w:themeColor="text1"/>
          <w:kern w:val="24"/>
          <w:sz w:val="40"/>
          <w:szCs w:val="40"/>
          <w:cs/>
        </w:rPr>
        <w:t>พิจารณา</w:t>
      </w:r>
    </w:p>
    <w:p w14:paraId="666962A5" w14:textId="77777777" w:rsidR="00BC1122" w:rsidRPr="00BC1122" w:rsidRDefault="00BC1122" w:rsidP="00BC1122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เทศบาลเมืองสนั่นรักษ์จะพิจารณาโครงการ โดยมีหลักเกณฑ์การพิจารณา ดังนี้</w:t>
      </w:r>
    </w:p>
    <w:p w14:paraId="73FA4C46" w14:textId="7A10E231" w:rsidR="00BC1122" w:rsidRPr="00BC1122" w:rsidRDefault="00BC1122" w:rsidP="00BC112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ab/>
      </w: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ab/>
        <w:t>3.1  โครงการที่จะให้เงินอุดหนุนต้องเป็นภารกิจที่อยู่ในอำนาจหน้าที่ของเทศบาลตามที่กฎหมายกำหนด</w:t>
      </w:r>
    </w:p>
    <w:p w14:paraId="644D0EB1" w14:textId="74C262CA" w:rsidR="00BC1122" w:rsidRPr="00BC1122" w:rsidRDefault="00BC1122" w:rsidP="00BC112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ab/>
      </w: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ab/>
        <w:t xml:space="preserve">3.2  ประชาชนในเขตพื้นที่ต้องได้รับประโยชน์จากโครงการ </w:t>
      </w:r>
    </w:p>
    <w:p w14:paraId="7B39807A" w14:textId="77777777" w:rsidR="00BC1122" w:rsidRPr="00BC1122" w:rsidRDefault="00BC1122" w:rsidP="00BC112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(พิจารณาว่าในโครงการขอรับเงินอุดหนุนได้ระบุหรือไม่ว่าประชาชนของผู้ให้เงินอุดหนุนได้ประโยชน์อย่างไร)</w:t>
      </w:r>
    </w:p>
    <w:p w14:paraId="591CC821" w14:textId="6054DC49" w:rsidR="00BC1122" w:rsidRPr="00BC1122" w:rsidRDefault="00BC1122" w:rsidP="00BC112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  <w:t>3.3  ต้องให้ความสำคัญกับโครงการอันเป็นภารกิจหลักตามแผนพัฒนาท้องถิ่นที่จะต้องดำเนินการเองและสถานะการคลังก่อนที่จะพิจารณาให้เงินอุดหนุน</w:t>
      </w:r>
    </w:p>
    <w:p w14:paraId="40367B2C" w14:textId="5A952674" w:rsidR="00BC1122" w:rsidRPr="00BC1122" w:rsidRDefault="00BC1122" w:rsidP="00BC112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  <w:t>3.4  ห้ามมิให้อุดหนุนโครงการที่มีลักษณะเป็นเงินทุนหมุนเวียน และโครงการที่มีลักษณะเป็นการจัดเลี้ยงอาหาร หรือการจัดกิจกรรมนันทนาการ และการจัดหาครุภัณฑ์ยานพาหนะและขนส่ง เว้นแต่จะอุดหนุนการจัดหาครุภัณฑ์ยานพาหนะและขนส่งให้แก่องค์กรปกครองส่วนท้องถิ่น</w:t>
      </w:r>
    </w:p>
    <w:p w14:paraId="05202805" w14:textId="003E4F7E" w:rsidR="00BC1122" w:rsidRPr="00BC1122" w:rsidRDefault="00BC1122" w:rsidP="00BC112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  <w:t>3.5  โครงการขอรับเงินอุดหนุนต้องบรรจุไว้ในแผนพัฒนาท้องถิ่นและ</w:t>
      </w:r>
      <w:r w:rsidRPr="00BC1122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      </w:t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ตั้งงบประมาณไว้ในหมวดเงินอุดหนุน ห้ามจ่ายจากเงินสะสม ทุนสำรองเงินสะสม หรือเงินกู้</w:t>
      </w:r>
    </w:p>
    <w:p w14:paraId="78C2DB9C" w14:textId="069D91F4" w:rsidR="00BC1122" w:rsidRPr="00BC1122" w:rsidRDefault="00BC1122" w:rsidP="00BC112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เมื่อ</w:t>
      </w:r>
      <w:r w:rsidR="00515993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งบประมาณรายจ่ายมีผลใช้บังคับแล้ว</w:t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เทศบาลจะแจ้งกรรมการชุมชนที่ขอรับเงินอุดหนุนทราบ และเทศบาลจะจัดทำบันทึกข้อตกลงการรับเงินอุดหนุน และลงนามบันทึกข้อตกลง ระหว่างเทศบาลเมืองสนั่นรักษ์ในฐานะผู้ให้เงินอุดหนุน</w:t>
      </w:r>
      <w:r w:rsidR="00515993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</w:t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และ </w:t>
      </w:r>
      <w:r w:rsidR="00515993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กรรมการ</w:t>
      </w: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ชุมชนผู้ได้รับเงินอุดหนุน</w:t>
      </w:r>
      <w:r w:rsidR="00515993">
        <w:rPr>
          <w:rFonts w:ascii="TH SarabunIT๙" w:hAnsi="TH SarabunIT๙" w:cs="TH SarabunIT๙"/>
          <w:color w:val="000000" w:themeColor="text1"/>
          <w:sz w:val="40"/>
          <w:szCs w:val="40"/>
        </w:rPr>
        <w:t xml:space="preserve"> </w:t>
      </w:r>
      <w:r w:rsidR="00515993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จำนวน 3 คน </w:t>
      </w:r>
    </w:p>
    <w:p w14:paraId="666FF02C" w14:textId="7172731E" w:rsidR="00BC1122" w:rsidRDefault="00BC1122" w:rsidP="00BC112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จ่ายเงินอุดหนุนให้กับคณะกรรมการชุมชน</w:t>
      </w:r>
      <w:r w:rsidR="0099393C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</w:t>
      </w:r>
      <w:r w:rsidR="00D32AD1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และ</w:t>
      </w:r>
      <w:r w:rsidR="0099393C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ชุมชนออกใบสำคัญรับเงิน</w:t>
      </w:r>
    </w:p>
    <w:p w14:paraId="1EF1A29B" w14:textId="0C4588F0" w:rsidR="00DE10D9" w:rsidRPr="00DE10D9" w:rsidRDefault="008C2D1F" w:rsidP="00DE10D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กรรมการชุมชนต้องดำเนินการตามโครงการเอง ไม่สามารถมอบหมายให้หน่วยงานอื่นดำเนินการแทนได้</w:t>
      </w:r>
    </w:p>
    <w:p w14:paraId="66FD3BC6" w14:textId="1BEB0E66" w:rsidR="00DE10D9" w:rsidRDefault="00DE10D9" w:rsidP="00DE10D9">
      <w:pPr>
        <w:pStyle w:val="a3"/>
        <w:ind w:left="720"/>
        <w:jc w:val="right"/>
        <w:rPr>
          <w:rFonts w:ascii="TH SarabunIT๙" w:hAnsi="TH SarabunIT๙" w:cs="TH SarabunIT๙"/>
          <w:color w:val="000000" w:themeColor="text1"/>
          <w:sz w:val="40"/>
          <w:szCs w:val="40"/>
        </w:rPr>
      </w:pPr>
      <w:r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/7. เทศบาล...</w:t>
      </w:r>
    </w:p>
    <w:p w14:paraId="771CFB23" w14:textId="5E3D3B5F" w:rsidR="008C2D1F" w:rsidRPr="00BC1122" w:rsidRDefault="008C2D1F" w:rsidP="008C2D1F">
      <w:pPr>
        <w:pStyle w:val="a3"/>
        <w:jc w:val="center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8C2D1F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2 -</w:t>
      </w:r>
    </w:p>
    <w:p w14:paraId="74C1263E" w14:textId="7EE434BC" w:rsidR="00B40A6E" w:rsidRDefault="00BC1122" w:rsidP="00BC112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BC1122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เทศบาลเมืองสนั่นรักษ์จะแจ้งคณะกรรมการชุมชนที่ขอรับเงินอุดหนุน รายงานผลการดำเนินงานให้เทศบาลเมืองสนั่นรักษ์ทราบ ภายใน 30 วัน นับแต่วันที่โครงการแล้วเสร็จ และหากมีเงินเหลือให้ส่งคืนเทศบาลในคราวเดียวกัน</w:t>
      </w:r>
    </w:p>
    <w:p w14:paraId="5E2EC6E9" w14:textId="0B961F4C" w:rsidR="00D32AD1" w:rsidRDefault="00E82F8B" w:rsidP="00D32AD1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เทศบาลจะแต่งตั้งคณะทำงานติดตามและประเมินผลการใช้จ่ายเงินอุดหนุน        เพื่อติดตามผลการดำเนินโครงการจนแล้วเสร็จแล้วรายงานให้นายกเทศมนตรี    เมืองสนั่นรักษ์ทราบ หากคณะกรรมการชุมชนไม่ดำเนินการให้เป็นไปตามวัตถุประสงค์ของโครงการ เทศบาลสามารถเรียกเงินคืนเท่าจำนวนที่อุดหนุนไปทั้งหมดคืนโดยเร็ว</w:t>
      </w:r>
    </w:p>
    <w:p w14:paraId="132A249E" w14:textId="77777777" w:rsidR="00D32AD1" w:rsidRPr="00D32AD1" w:rsidRDefault="00D32AD1" w:rsidP="00D32AD1">
      <w:pPr>
        <w:pStyle w:val="a3"/>
        <w:ind w:left="72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</w:p>
    <w:p w14:paraId="35EDA9F9" w14:textId="1B54E203" w:rsidR="00D32AD1" w:rsidRPr="00D32AD1" w:rsidRDefault="00D32AD1" w:rsidP="00D32AD1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32AD1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…………………..</w:t>
      </w:r>
      <w:r w:rsidRPr="00D32AD1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D32AD1"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64D0414F" w14:textId="03EC3D48" w:rsidR="00D32AD1" w:rsidRDefault="00D32AD1" w:rsidP="00D32AD1">
      <w:pPr>
        <w:pStyle w:val="a3"/>
        <w:tabs>
          <w:tab w:val="center" w:pos="4680"/>
        </w:tabs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>
        <w:rPr>
          <w:rFonts w:ascii="TH SarabunIT๙" w:hAnsi="TH SarabunIT๙" w:cs="TH SarabunIT๙"/>
          <w:color w:val="000000" w:themeColor="text1"/>
          <w:sz w:val="40"/>
          <w:szCs w:val="40"/>
        </w:rPr>
        <w:tab/>
      </w:r>
    </w:p>
    <w:p w14:paraId="630D0E93" w14:textId="0D86F3EC" w:rsidR="00D32AD1" w:rsidRPr="00BC1122" w:rsidRDefault="00D32AD1" w:rsidP="00D32AD1">
      <w:pPr>
        <w:pStyle w:val="a3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</w:p>
    <w:sectPr w:rsidR="00D32AD1" w:rsidRPr="00BC1122" w:rsidSect="00DE10D9">
      <w:pgSz w:w="12240" w:h="15840" w:code="1"/>
      <w:pgMar w:top="144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C78AC"/>
    <w:multiLevelType w:val="hybridMultilevel"/>
    <w:tmpl w:val="AB4AD04E"/>
    <w:lvl w:ilvl="0" w:tplc="B7FE408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A3E17"/>
    <w:multiLevelType w:val="hybridMultilevel"/>
    <w:tmpl w:val="6B0AF296"/>
    <w:lvl w:ilvl="0" w:tplc="2B28285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C2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86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A5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62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02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C4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079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33CF2"/>
    <w:multiLevelType w:val="hybridMultilevel"/>
    <w:tmpl w:val="12129E6C"/>
    <w:lvl w:ilvl="0" w:tplc="055E49B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39A4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09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6F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A6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A41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EE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68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29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915707">
    <w:abstractNumId w:val="2"/>
  </w:num>
  <w:num w:numId="2" w16cid:durableId="1216428223">
    <w:abstractNumId w:val="1"/>
  </w:num>
  <w:num w:numId="3" w16cid:durableId="10531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22"/>
    <w:rsid w:val="00053A3F"/>
    <w:rsid w:val="00093501"/>
    <w:rsid w:val="00094A4C"/>
    <w:rsid w:val="00211FEE"/>
    <w:rsid w:val="0039515C"/>
    <w:rsid w:val="00421B45"/>
    <w:rsid w:val="00515993"/>
    <w:rsid w:val="00567785"/>
    <w:rsid w:val="00670623"/>
    <w:rsid w:val="00763655"/>
    <w:rsid w:val="0087226D"/>
    <w:rsid w:val="008C2D1F"/>
    <w:rsid w:val="0099393C"/>
    <w:rsid w:val="00A65406"/>
    <w:rsid w:val="00A91039"/>
    <w:rsid w:val="00B40A6E"/>
    <w:rsid w:val="00BC1122"/>
    <w:rsid w:val="00BD01C8"/>
    <w:rsid w:val="00D32AD1"/>
    <w:rsid w:val="00DE10D9"/>
    <w:rsid w:val="00DE208D"/>
    <w:rsid w:val="00E11A1A"/>
    <w:rsid w:val="00E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7BF0"/>
  <w15:chartTrackingRefBased/>
  <w15:docId w15:val="{16C5853B-8FD9-438B-AC43-E6421D06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12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List Paragraph"/>
    <w:basedOn w:val="a"/>
    <w:uiPriority w:val="34"/>
    <w:qFormat/>
    <w:rsid w:val="00BC1122"/>
    <w:pPr>
      <w:spacing w:after="0" w:line="240" w:lineRule="auto"/>
      <w:ind w:left="720"/>
      <w:contextualSpacing/>
    </w:pPr>
    <w:rPr>
      <w:rFonts w:ascii="Angsana New" w:eastAsia="Times New Roman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2023-09-13T08:40:00Z</cp:lastPrinted>
  <dcterms:created xsi:type="dcterms:W3CDTF">2023-09-12T08:34:00Z</dcterms:created>
  <dcterms:modified xsi:type="dcterms:W3CDTF">2023-09-13T08:44:00Z</dcterms:modified>
</cp:coreProperties>
</file>